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0"/>
        </w:rPr>
      </w:pPr>
      <w:r>
        <w:drawing>
          <wp:anchor distT="0" distB="0" distL="0" distR="0" simplePos="0" relativeHeight="487502848" behindDoc="1" locked="0" layoutInCell="1" allowOverlap="1">
            <wp:simplePos x="0" y="0"/>
            <wp:positionH relativeFrom="page">
              <wp:posOffset>27940</wp:posOffset>
            </wp:positionH>
            <wp:positionV relativeFrom="page">
              <wp:posOffset>250825</wp:posOffset>
            </wp:positionV>
            <wp:extent cx="7534910" cy="10407015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40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487502848" behindDoc="1" locked="0" layoutInCell="1" allowOverlap="1">
            <wp:simplePos x="0" y="0"/>
            <wp:positionH relativeFrom="page">
              <wp:posOffset>-635</wp:posOffset>
            </wp:positionH>
            <wp:positionV relativeFrom="page">
              <wp:posOffset>279400</wp:posOffset>
            </wp:positionV>
            <wp:extent cx="7534910" cy="10407015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40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pStyle w:val="2"/>
        <w:spacing w:line="259" w:lineRule="auto"/>
        <w:ind w:left="220"/>
        <w:jc w:val="center"/>
        <w:rPr>
          <w:rFonts w:hint="default"/>
          <w:b/>
          <w:bCs/>
          <w:w w:val="80"/>
          <w:sz w:val="28"/>
          <w:szCs w:val="28"/>
        </w:rPr>
      </w:pPr>
      <w:r>
        <w:rPr>
          <w:rFonts w:hint="default"/>
          <w:b/>
          <w:bCs/>
          <w:w w:val="80"/>
          <w:sz w:val="28"/>
          <w:szCs w:val="28"/>
        </w:rPr>
        <w:t>ATUALIZAÇÃO EPIDEMIOLÓGICA DOS CASOS DE SINDROME GRIPAL EM CRIANÇAS MENORES DE 4 ANOS NO MUNICIPIO DE RIO VERDE - GO</w:t>
      </w:r>
    </w:p>
    <w:p>
      <w:pPr>
        <w:pStyle w:val="2"/>
        <w:spacing w:line="259" w:lineRule="auto"/>
        <w:ind w:left="220"/>
        <w:jc w:val="center"/>
        <w:rPr>
          <w:b/>
          <w:bCs/>
          <w:w w:val="80"/>
        </w:rPr>
      </w:pPr>
    </w:p>
    <w:p>
      <w:pPr>
        <w:pStyle w:val="2"/>
        <w:spacing w:line="259" w:lineRule="auto"/>
        <w:ind w:left="220"/>
        <w:rPr>
          <w:b/>
          <w:bCs/>
          <w:w w:val="80"/>
        </w:rPr>
      </w:pPr>
    </w:p>
    <w:p>
      <w:pPr>
        <w:pStyle w:val="2"/>
        <w:spacing w:line="259" w:lineRule="auto"/>
        <w:ind w:left="220"/>
      </w:pPr>
      <w:r>
        <w:rPr>
          <w:b/>
          <w:bCs/>
          <w:w w:val="80"/>
        </w:rPr>
        <w:t xml:space="preserve">Tabela 01: </w:t>
      </w:r>
      <w:r>
        <w:rPr>
          <w:w w:val="80"/>
        </w:rPr>
        <w:t xml:space="preserve">Situação epidemiológica dos casos de internação por Síndrome gripal e/ou SRAG por suspeita de infecção por vírus </w:t>
      </w:r>
      <w:r>
        <w:rPr>
          <w:w w:val="85"/>
        </w:rPr>
        <w:t>respiratórios</w:t>
      </w:r>
      <w:r>
        <w:rPr>
          <w:spacing w:val="-7"/>
          <w:w w:val="85"/>
        </w:rPr>
        <w:t xml:space="preserve"> </w:t>
      </w:r>
      <w:r>
        <w:rPr>
          <w:w w:val="85"/>
        </w:rPr>
        <w:t>no</w:t>
      </w:r>
      <w:r>
        <w:rPr>
          <w:spacing w:val="-5"/>
          <w:w w:val="85"/>
        </w:rPr>
        <w:t xml:space="preserve"> </w:t>
      </w:r>
      <w:r>
        <w:rPr>
          <w:w w:val="85"/>
        </w:rPr>
        <w:t>município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Rio</w:t>
      </w:r>
      <w:r>
        <w:rPr>
          <w:spacing w:val="-3"/>
          <w:w w:val="85"/>
        </w:rPr>
        <w:t xml:space="preserve"> </w:t>
      </w:r>
      <w:r>
        <w:rPr>
          <w:w w:val="85"/>
        </w:rPr>
        <w:t>Verde</w:t>
      </w:r>
      <w:r>
        <w:rPr>
          <w:spacing w:val="-3"/>
          <w:w w:val="85"/>
        </w:rPr>
        <w:t xml:space="preserve"> </w:t>
      </w:r>
      <w:r>
        <w:rPr>
          <w:w w:val="85"/>
        </w:rPr>
        <w:t>–</w:t>
      </w:r>
      <w:r>
        <w:rPr>
          <w:spacing w:val="-7"/>
          <w:w w:val="85"/>
        </w:rPr>
        <w:t xml:space="preserve"> </w:t>
      </w:r>
      <w:r>
        <w:rPr>
          <w:w w:val="85"/>
        </w:rPr>
        <w:t>GO,</w:t>
      </w:r>
      <w:r>
        <w:rPr>
          <w:spacing w:val="-6"/>
          <w:w w:val="85"/>
        </w:rPr>
        <w:t xml:space="preserve"> </w:t>
      </w:r>
      <w:r>
        <w:rPr>
          <w:w w:val="85"/>
        </w:rPr>
        <w:t>março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2023.</w:t>
      </w:r>
    </w:p>
    <w:p>
      <w:pPr>
        <w:pStyle w:val="2"/>
        <w:rPr>
          <w:sz w:val="14"/>
        </w:rPr>
      </w:pPr>
    </w:p>
    <w:tbl>
      <w:tblPr>
        <w:tblStyle w:val="6"/>
        <w:tblW w:w="9008" w:type="dxa"/>
        <w:jc w:val="center"/>
        <w:tblInd w:w="7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1558"/>
        <w:gridCol w:w="1251"/>
        <w:gridCol w:w="786"/>
        <w:gridCol w:w="1991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888" w:type="dxa"/>
            <w:tcBorders>
              <w:top w:val="single" w:color="5B9BD4" w:sz="8" w:space="0"/>
              <w:bottom w:val="single" w:color="5B9BD4" w:sz="8" w:space="0"/>
            </w:tcBorders>
          </w:tcPr>
          <w:p>
            <w:pPr>
              <w:pStyle w:val="9"/>
              <w:ind w:left="115"/>
              <w:jc w:val="center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Total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casos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investigados</w:t>
            </w:r>
          </w:p>
        </w:tc>
        <w:tc>
          <w:tcPr>
            <w:tcW w:w="1558" w:type="dxa"/>
            <w:tcBorders>
              <w:top w:val="single" w:color="5B9BD4" w:sz="8" w:space="0"/>
              <w:bottom w:val="single" w:color="5B9BD4" w:sz="8" w:space="0"/>
            </w:tcBorders>
            <w:vAlign w:val="center"/>
          </w:tcPr>
          <w:p>
            <w:pPr>
              <w:pStyle w:val="9"/>
              <w:ind w:left="17" w:leftChars="0" w:hanging="17" w:hangingChars="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90"/>
                <w:sz w:val="22"/>
              </w:rPr>
              <w:t>Negativos</w:t>
            </w:r>
          </w:p>
        </w:tc>
        <w:tc>
          <w:tcPr>
            <w:tcW w:w="1251" w:type="dxa"/>
            <w:tcBorders>
              <w:top w:val="single" w:color="5B9BD4" w:sz="8" w:space="0"/>
              <w:bottom w:val="single" w:color="5B9BD4" w:sz="8" w:space="0"/>
            </w:tcBorders>
            <w:vAlign w:val="center"/>
          </w:tcPr>
          <w:p>
            <w:pPr>
              <w:pStyle w:val="9"/>
              <w:ind w:left="5" w:leftChars="0" w:hanging="5" w:firstLineChars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90"/>
                <w:sz w:val="22"/>
              </w:rPr>
              <w:t>Positivos</w:t>
            </w:r>
          </w:p>
        </w:tc>
        <w:tc>
          <w:tcPr>
            <w:tcW w:w="786" w:type="dxa"/>
            <w:tcBorders>
              <w:top w:val="single" w:color="5B9BD4" w:sz="8" w:space="0"/>
              <w:bottom w:val="single" w:color="5B9BD4" w:sz="8" w:space="0"/>
            </w:tcBorders>
            <w:vAlign w:val="center"/>
          </w:tcPr>
          <w:p>
            <w:pPr>
              <w:pStyle w:val="9"/>
              <w:ind w:left="9" w:leftChars="0" w:hanging="9" w:hangingChars="5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w w:val="90"/>
                <w:sz w:val="22"/>
              </w:rPr>
              <w:t>VSR</w:t>
            </w:r>
          </w:p>
        </w:tc>
        <w:tc>
          <w:tcPr>
            <w:tcW w:w="1991" w:type="dxa"/>
            <w:tcBorders>
              <w:top w:val="single" w:color="5B9BD4" w:sz="8" w:space="0"/>
              <w:bottom w:val="single" w:color="5B9BD4" w:sz="8" w:space="0"/>
            </w:tcBorders>
            <w:vAlign w:val="center"/>
          </w:tcPr>
          <w:p>
            <w:pPr>
              <w:pStyle w:val="9"/>
              <w:ind w:left="14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90"/>
                <w:sz w:val="22"/>
              </w:rPr>
              <w:t>Metapneumovirus</w:t>
            </w:r>
          </w:p>
        </w:tc>
        <w:tc>
          <w:tcPr>
            <w:tcW w:w="1534" w:type="dxa"/>
            <w:tcBorders>
              <w:top w:val="single" w:color="5B9BD4" w:sz="8" w:space="0"/>
              <w:bottom w:val="single" w:color="5B9BD4" w:sz="8" w:space="0"/>
            </w:tcBorders>
            <w:vAlign w:val="center"/>
          </w:tcPr>
          <w:p>
            <w:pPr>
              <w:pStyle w:val="9"/>
              <w:ind w:left="146"/>
              <w:jc w:val="center"/>
              <w:rPr>
                <w:b/>
                <w:spacing w:val="-2"/>
                <w:w w:val="90"/>
                <w:sz w:val="22"/>
              </w:rPr>
            </w:pPr>
            <w:r>
              <w:rPr>
                <w:b/>
                <w:spacing w:val="-2"/>
                <w:w w:val="90"/>
                <w:sz w:val="22"/>
              </w:rPr>
              <w:t>Aguardando Resultado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33" w:hRule="atLeast"/>
          <w:jc w:val="center"/>
        </w:trPr>
        <w:tc>
          <w:tcPr>
            <w:tcW w:w="1888" w:type="dxa"/>
            <w:tcBorders>
              <w:top w:val="single" w:color="5B9BD4" w:sz="8" w:space="0"/>
              <w:bottom w:val="single" w:color="5B9BD4" w:sz="8" w:space="0"/>
            </w:tcBorders>
          </w:tcPr>
          <w:p>
            <w:pPr>
              <w:pStyle w:val="9"/>
              <w:spacing w:line="253" w:lineRule="exact"/>
              <w:ind w:left="13" w:leftChars="0" w:right="104" w:rightChars="0" w:hanging="13" w:hangingChars="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pacing w:val="-5"/>
                <w:w w:val="90"/>
                <w:sz w:val="22"/>
              </w:rPr>
              <w:t>211</w:t>
            </w:r>
          </w:p>
        </w:tc>
        <w:tc>
          <w:tcPr>
            <w:tcW w:w="1558" w:type="dxa"/>
            <w:tcBorders>
              <w:top w:val="single" w:color="5B9BD4" w:sz="8" w:space="0"/>
              <w:bottom w:val="single" w:color="5B9BD4" w:sz="8" w:space="0"/>
            </w:tcBorders>
          </w:tcPr>
          <w:p>
            <w:pPr>
              <w:pStyle w:val="9"/>
              <w:spacing w:line="253" w:lineRule="exact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pacing w:val="-5"/>
                <w:w w:val="90"/>
                <w:sz w:val="22"/>
              </w:rPr>
              <w:t>162</w:t>
            </w:r>
          </w:p>
        </w:tc>
        <w:tc>
          <w:tcPr>
            <w:tcW w:w="1251" w:type="dxa"/>
            <w:tcBorders>
              <w:top w:val="single" w:color="5B9BD4" w:sz="8" w:space="0"/>
              <w:bottom w:val="single" w:color="5B9BD4" w:sz="8" w:space="0"/>
            </w:tcBorders>
          </w:tcPr>
          <w:p>
            <w:pPr>
              <w:pStyle w:val="9"/>
              <w:spacing w:line="253" w:lineRule="exact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pacing w:val="-5"/>
                <w:w w:val="90"/>
                <w:sz w:val="22"/>
              </w:rPr>
              <w:t>25</w:t>
            </w:r>
          </w:p>
        </w:tc>
        <w:tc>
          <w:tcPr>
            <w:tcW w:w="786" w:type="dxa"/>
            <w:tcBorders>
              <w:top w:val="single" w:color="5B9BD4" w:sz="8" w:space="0"/>
              <w:bottom w:val="single" w:color="5B9BD4" w:sz="8" w:space="0"/>
            </w:tcBorders>
          </w:tcPr>
          <w:p>
            <w:pPr>
              <w:pStyle w:val="9"/>
              <w:spacing w:line="253" w:lineRule="exact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pacing w:val="-5"/>
                <w:w w:val="90"/>
                <w:sz w:val="22"/>
              </w:rPr>
              <w:t>19</w:t>
            </w:r>
          </w:p>
        </w:tc>
        <w:tc>
          <w:tcPr>
            <w:tcW w:w="1991" w:type="dxa"/>
            <w:tcBorders>
              <w:top w:val="single" w:color="5B9BD4" w:sz="8" w:space="0"/>
              <w:bottom w:val="single" w:color="5B9BD4" w:sz="8" w:space="0"/>
            </w:tcBorders>
          </w:tcPr>
          <w:p>
            <w:pPr>
              <w:pStyle w:val="9"/>
              <w:spacing w:line="253" w:lineRule="exact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6</w:t>
            </w:r>
          </w:p>
        </w:tc>
        <w:tc>
          <w:tcPr>
            <w:tcW w:w="1534" w:type="dxa"/>
            <w:tcBorders>
              <w:top w:val="single" w:color="5B9BD4" w:sz="8" w:space="0"/>
              <w:bottom w:val="single" w:color="5B9BD4" w:sz="8" w:space="0"/>
            </w:tcBorders>
          </w:tcPr>
          <w:p>
            <w:pPr>
              <w:pStyle w:val="9"/>
              <w:spacing w:line="253" w:lineRule="exact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888" w:type="dxa"/>
            <w:tcBorders>
              <w:top w:val="single" w:color="5B9BD4" w:sz="8" w:space="0"/>
              <w:bottom w:val="single" w:color="5B9BD4" w:sz="8" w:space="0"/>
            </w:tcBorders>
          </w:tcPr>
          <w:p>
            <w:pPr>
              <w:pStyle w:val="9"/>
              <w:spacing w:line="251" w:lineRule="exact"/>
              <w:ind w:left="221" w:leftChars="0" w:firstLine="0" w:firstLineChars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w w:val="90"/>
                <w:sz w:val="22"/>
              </w:rPr>
              <w:t>Proporção</w:t>
            </w:r>
          </w:p>
        </w:tc>
        <w:tc>
          <w:tcPr>
            <w:tcW w:w="1558" w:type="dxa"/>
            <w:tcBorders>
              <w:top w:val="single" w:color="5B9BD4" w:sz="8" w:space="0"/>
              <w:bottom w:val="single" w:color="5B9BD4" w:sz="8" w:space="0"/>
            </w:tcBorders>
          </w:tcPr>
          <w:p>
            <w:pPr>
              <w:pStyle w:val="9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90"/>
                <w:sz w:val="22"/>
              </w:rPr>
              <w:t>76,78%</w:t>
            </w:r>
          </w:p>
        </w:tc>
        <w:tc>
          <w:tcPr>
            <w:tcW w:w="1251" w:type="dxa"/>
            <w:tcBorders>
              <w:top w:val="single" w:color="5B9BD4" w:sz="8" w:space="0"/>
              <w:bottom w:val="single" w:color="5B9BD4" w:sz="8" w:space="0"/>
            </w:tcBorders>
          </w:tcPr>
          <w:p>
            <w:pPr>
              <w:pStyle w:val="9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90"/>
                <w:sz w:val="22"/>
              </w:rPr>
              <w:t>11,85%</w:t>
            </w:r>
          </w:p>
        </w:tc>
        <w:tc>
          <w:tcPr>
            <w:tcW w:w="786" w:type="dxa"/>
            <w:tcBorders>
              <w:top w:val="single" w:color="5B9BD4" w:sz="8" w:space="0"/>
              <w:bottom w:val="single" w:color="5B9BD4" w:sz="8" w:space="0"/>
            </w:tcBorders>
          </w:tcPr>
          <w:p>
            <w:pPr>
              <w:pStyle w:val="9"/>
              <w:spacing w:line="251" w:lineRule="exact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90"/>
                <w:sz w:val="22"/>
              </w:rPr>
              <w:t>76,00%</w:t>
            </w:r>
          </w:p>
        </w:tc>
        <w:tc>
          <w:tcPr>
            <w:tcW w:w="1991" w:type="dxa"/>
            <w:tcBorders>
              <w:top w:val="single" w:color="5B9BD4" w:sz="8" w:space="0"/>
              <w:bottom w:val="single" w:color="5B9BD4" w:sz="8" w:space="0"/>
            </w:tcBorders>
          </w:tcPr>
          <w:p>
            <w:pPr>
              <w:pStyle w:val="9"/>
              <w:spacing w:line="251" w:lineRule="exact"/>
              <w:ind w:right="37" w:rightChars="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90"/>
                <w:sz w:val="22"/>
              </w:rPr>
              <w:t>24,00%</w:t>
            </w:r>
          </w:p>
        </w:tc>
        <w:tc>
          <w:tcPr>
            <w:tcW w:w="1534" w:type="dxa"/>
            <w:tcBorders>
              <w:top w:val="single" w:color="5B9BD4" w:sz="8" w:space="0"/>
              <w:bottom w:val="single" w:color="5B9BD4" w:sz="8" w:space="0"/>
            </w:tcBorders>
          </w:tcPr>
          <w:p>
            <w:pPr>
              <w:pStyle w:val="9"/>
              <w:spacing w:line="251" w:lineRule="exact"/>
              <w:ind w:right="37" w:rightChars="0"/>
              <w:jc w:val="center"/>
              <w:rPr>
                <w:b/>
                <w:spacing w:val="-2"/>
                <w:w w:val="90"/>
                <w:sz w:val="22"/>
              </w:rPr>
            </w:pPr>
            <w:r>
              <w:rPr>
                <w:b/>
                <w:spacing w:val="-2"/>
                <w:w w:val="90"/>
                <w:sz w:val="22"/>
              </w:rPr>
              <w:t>11,37%</w:t>
            </w:r>
          </w:p>
        </w:tc>
      </w:tr>
    </w:tbl>
    <w:p>
      <w:pPr>
        <w:spacing w:before="0"/>
        <w:ind w:left="220" w:right="0" w:firstLine="0"/>
        <w:jc w:val="left"/>
        <w:rPr>
          <w:b/>
          <w:bCs/>
          <w:sz w:val="20"/>
        </w:rPr>
      </w:pPr>
      <w:r>
        <w:rPr>
          <w:rFonts w:ascii="Arial"/>
          <w:b/>
          <w:bCs/>
          <w:i/>
          <w:w w:val="80"/>
          <w:sz w:val="20"/>
        </w:rPr>
        <w:t>Fonte:</w:t>
      </w:r>
      <w:r>
        <w:rPr>
          <w:rFonts w:ascii="Arial"/>
          <w:b/>
          <w:bCs/>
          <w:i/>
          <w:spacing w:val="-5"/>
          <w:sz w:val="20"/>
        </w:rPr>
        <w:t xml:space="preserve"> </w:t>
      </w:r>
      <w:r>
        <w:rPr>
          <w:b/>
          <w:bCs/>
          <w:spacing w:val="-2"/>
          <w:w w:val="90"/>
          <w:sz w:val="20"/>
        </w:rPr>
        <w:t>SivepGripe</w:t>
      </w:r>
    </w:p>
    <w:p>
      <w:pPr>
        <w:pStyle w:val="2"/>
        <w:spacing w:before="4"/>
        <w:rPr>
          <w:sz w:val="21"/>
        </w:rPr>
      </w:pPr>
    </w:p>
    <w:p>
      <w:pPr>
        <w:pStyle w:val="2"/>
        <w:spacing w:before="94" w:line="360" w:lineRule="auto"/>
        <w:ind w:left="220" w:right="219" w:firstLine="439"/>
        <w:jc w:val="both"/>
      </w:pPr>
      <w:r>
        <w:rPr>
          <w:color w:val="485056"/>
          <w:shd w:val="clear" w:color="auto" w:fill="F7F8F8"/>
        </w:rPr>
        <w:t>De</w:t>
      </w:r>
      <w:r>
        <w:rPr>
          <w:color w:val="485056"/>
          <w:spacing w:val="-2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acordo</w:t>
      </w:r>
      <w:r>
        <w:rPr>
          <w:color w:val="485056"/>
          <w:spacing w:val="-2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com</w:t>
      </w:r>
      <w:r>
        <w:rPr>
          <w:color w:val="485056"/>
          <w:spacing w:val="-1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os</w:t>
      </w:r>
      <w:r>
        <w:rPr>
          <w:color w:val="485056"/>
          <w:spacing w:val="-3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dados</w:t>
      </w:r>
      <w:r>
        <w:rPr>
          <w:color w:val="485056"/>
          <w:spacing w:val="-4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coletados</w:t>
      </w:r>
      <w:r>
        <w:rPr>
          <w:color w:val="485056"/>
          <w:spacing w:val="-2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a</w:t>
      </w:r>
      <w:r>
        <w:rPr>
          <w:color w:val="485056"/>
          <w:spacing w:val="-4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partir</w:t>
      </w:r>
      <w:r>
        <w:rPr>
          <w:color w:val="485056"/>
          <w:spacing w:val="-1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do</w:t>
      </w:r>
      <w:r>
        <w:rPr>
          <w:color w:val="485056"/>
          <w:spacing w:val="-2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início</w:t>
      </w:r>
      <w:r>
        <w:rPr>
          <w:color w:val="485056"/>
          <w:spacing w:val="-2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das</w:t>
      </w:r>
      <w:r>
        <w:rPr>
          <w:color w:val="485056"/>
          <w:spacing w:val="-2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internações</w:t>
      </w:r>
      <w:r>
        <w:rPr>
          <w:color w:val="485056"/>
          <w:spacing w:val="-2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de</w:t>
      </w:r>
      <w:r>
        <w:rPr>
          <w:color w:val="485056"/>
          <w:spacing w:val="-2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crianças</w:t>
      </w:r>
      <w:r>
        <w:rPr>
          <w:color w:val="485056"/>
          <w:spacing w:val="-2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menores</w:t>
      </w:r>
      <w:r>
        <w:rPr>
          <w:color w:val="485056"/>
        </w:rPr>
        <w:t xml:space="preserve"> </w:t>
      </w:r>
      <w:r>
        <w:rPr>
          <w:color w:val="485056"/>
          <w:shd w:val="clear" w:color="auto" w:fill="F7F8F8"/>
        </w:rPr>
        <w:t>de</w:t>
      </w:r>
      <w:r>
        <w:rPr>
          <w:color w:val="485056"/>
          <w:spacing w:val="-2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4</w:t>
      </w:r>
      <w:r>
        <w:rPr>
          <w:color w:val="485056"/>
          <w:spacing w:val="-2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anos</w:t>
      </w:r>
      <w:r>
        <w:rPr>
          <w:color w:val="485056"/>
          <w:spacing w:val="-1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com</w:t>
      </w:r>
      <w:r>
        <w:rPr>
          <w:color w:val="485056"/>
          <w:spacing w:val="-3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sinais</w:t>
      </w:r>
      <w:r>
        <w:rPr>
          <w:color w:val="485056"/>
          <w:spacing w:val="-1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de</w:t>
      </w:r>
      <w:r>
        <w:rPr>
          <w:color w:val="485056"/>
          <w:spacing w:val="-6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síndrome</w:t>
      </w:r>
      <w:r>
        <w:rPr>
          <w:color w:val="485056"/>
          <w:spacing w:val="-3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gripal</w:t>
      </w:r>
      <w:r>
        <w:rPr>
          <w:color w:val="485056"/>
          <w:spacing w:val="-2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no</w:t>
      </w:r>
      <w:r>
        <w:rPr>
          <w:color w:val="485056"/>
          <w:spacing w:val="-4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município</w:t>
      </w:r>
      <w:r>
        <w:rPr>
          <w:color w:val="485056"/>
          <w:spacing w:val="-1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de</w:t>
      </w:r>
      <w:r>
        <w:rPr>
          <w:color w:val="485056"/>
          <w:spacing w:val="-2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Rio</w:t>
      </w:r>
      <w:r>
        <w:rPr>
          <w:color w:val="485056"/>
          <w:spacing w:val="-2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Verde, até</w:t>
      </w:r>
      <w:r>
        <w:rPr>
          <w:color w:val="485056"/>
          <w:spacing w:val="-4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a</w:t>
      </w:r>
      <w:r>
        <w:rPr>
          <w:color w:val="485056"/>
          <w:spacing w:val="-4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presente</w:t>
      </w:r>
      <w:r>
        <w:rPr>
          <w:color w:val="485056"/>
          <w:spacing w:val="-4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data</w:t>
      </w:r>
      <w:r>
        <w:rPr>
          <w:color w:val="485056"/>
          <w:spacing w:val="-6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foram</w:t>
      </w:r>
      <w:r>
        <w:rPr>
          <w:color w:val="485056"/>
        </w:rPr>
        <w:t xml:space="preserve"> </w:t>
      </w:r>
      <w:r>
        <w:rPr>
          <w:color w:val="485056"/>
          <w:shd w:val="clear" w:color="auto" w:fill="F7F8F8"/>
        </w:rPr>
        <w:t>investigados</w:t>
      </w:r>
      <w:r>
        <w:rPr>
          <w:color w:val="485056"/>
          <w:spacing w:val="-12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211</w:t>
      </w:r>
      <w:r>
        <w:rPr>
          <w:color w:val="485056"/>
          <w:spacing w:val="-14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pacientes</w:t>
      </w:r>
      <w:r>
        <w:rPr>
          <w:color w:val="485056"/>
          <w:spacing w:val="-12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com</w:t>
      </w:r>
      <w:r>
        <w:rPr>
          <w:color w:val="485056"/>
          <w:spacing w:val="-13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coleta</w:t>
      </w:r>
      <w:r>
        <w:rPr>
          <w:color w:val="485056"/>
          <w:spacing w:val="-10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de</w:t>
      </w:r>
      <w:r>
        <w:rPr>
          <w:color w:val="485056"/>
          <w:spacing w:val="-16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material</w:t>
      </w:r>
      <w:r>
        <w:rPr>
          <w:color w:val="485056"/>
          <w:spacing w:val="-11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e</w:t>
      </w:r>
      <w:r>
        <w:rPr>
          <w:color w:val="485056"/>
          <w:spacing w:val="-12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envio</w:t>
      </w:r>
      <w:r>
        <w:rPr>
          <w:color w:val="485056"/>
          <w:spacing w:val="-12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de</w:t>
      </w:r>
      <w:r>
        <w:rPr>
          <w:color w:val="485056"/>
          <w:spacing w:val="-13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amostra</w:t>
      </w:r>
      <w:r>
        <w:rPr>
          <w:color w:val="485056"/>
          <w:spacing w:val="-14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para</w:t>
      </w:r>
      <w:r>
        <w:rPr>
          <w:color w:val="485056"/>
          <w:spacing w:val="-13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realização</w:t>
      </w:r>
      <w:r>
        <w:rPr>
          <w:color w:val="485056"/>
          <w:spacing w:val="-12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de</w:t>
      </w:r>
      <w:r>
        <w:rPr>
          <w:color w:val="485056"/>
          <w:spacing w:val="-13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painel</w:t>
      </w:r>
      <w:r>
        <w:rPr>
          <w:color w:val="485056"/>
        </w:rPr>
        <w:t xml:space="preserve"> </w:t>
      </w:r>
      <w:r>
        <w:rPr>
          <w:color w:val="485056"/>
          <w:shd w:val="clear" w:color="auto" w:fill="F7F8F8"/>
        </w:rPr>
        <w:t>viral junto ao LACEN - GO e, dentro do total de casos investigados, 162 dos pacientes (76,78%)</w:t>
      </w:r>
      <w:r>
        <w:rPr>
          <w:color w:val="485056"/>
        </w:rPr>
        <w:t xml:space="preserve"> </w:t>
      </w:r>
      <w:r>
        <w:rPr>
          <w:color w:val="485056"/>
          <w:shd w:val="clear" w:color="auto" w:fill="F7F8F8"/>
        </w:rPr>
        <w:t>apresentaram resultado negativo para todos os vírus respiratórios testados enquanto 25</w:t>
      </w:r>
      <w:r>
        <w:rPr>
          <w:color w:val="485056"/>
        </w:rPr>
        <w:t xml:space="preserve"> </w:t>
      </w:r>
      <w:r>
        <w:rPr>
          <w:color w:val="485056"/>
          <w:shd w:val="clear" w:color="auto" w:fill="F7F8F8"/>
        </w:rPr>
        <w:t>pacientes</w:t>
      </w:r>
      <w:r>
        <w:rPr>
          <w:color w:val="485056"/>
          <w:spacing w:val="-7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(11,85%)</w:t>
      </w:r>
      <w:r>
        <w:rPr>
          <w:color w:val="485056"/>
          <w:spacing w:val="-6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apresentaram</w:t>
      </w:r>
      <w:r>
        <w:rPr>
          <w:color w:val="485056"/>
          <w:spacing w:val="-9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resultado</w:t>
      </w:r>
      <w:r>
        <w:rPr>
          <w:color w:val="485056"/>
          <w:spacing w:val="-10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positivo.</w:t>
      </w:r>
      <w:r>
        <w:rPr>
          <w:color w:val="485056"/>
          <w:spacing w:val="-9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Desses</w:t>
      </w:r>
      <w:r>
        <w:rPr>
          <w:color w:val="485056"/>
          <w:spacing w:val="-7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25</w:t>
      </w:r>
      <w:r>
        <w:rPr>
          <w:color w:val="485056"/>
          <w:spacing w:val="-8"/>
          <w:shd w:val="clear" w:color="auto" w:fill="F7F8F8"/>
        </w:rPr>
        <w:t xml:space="preserve"> </w:t>
      </w:r>
      <w:r>
        <w:rPr>
          <w:color w:val="485056"/>
          <w:shd w:val="clear" w:color="auto" w:fill="F7F8F8"/>
        </w:rPr>
        <w:t>pacientes,</w:t>
      </w:r>
      <w:r>
        <w:rPr>
          <w:color w:val="485056"/>
        </w:rPr>
        <w:t xml:space="preserve"> </w:t>
      </w:r>
      <w:r>
        <w:rPr>
          <w:color w:val="485056"/>
          <w:shd w:val="clear" w:color="auto" w:fill="F7F8F8"/>
        </w:rPr>
        <w:t>19 (76,00%) apresentaram resultado positivo para o vírus sincicial respiratório e outros 6</w:t>
      </w:r>
      <w:r>
        <w:rPr>
          <w:color w:val="485056"/>
        </w:rPr>
        <w:t xml:space="preserve"> </w:t>
      </w:r>
      <w:r>
        <w:rPr>
          <w:color w:val="485056"/>
          <w:shd w:val="clear" w:color="auto" w:fill="F7F8F8"/>
        </w:rPr>
        <w:t>pacientes (24,00%) apresentaram resultado positivo para</w:t>
      </w:r>
      <w:r>
        <w:rPr>
          <w:color w:val="485056"/>
        </w:rPr>
        <w:t xml:space="preserve"> </w:t>
      </w:r>
      <w:r>
        <w:rPr>
          <w:color w:val="485056"/>
          <w:spacing w:val="-2"/>
          <w:shd w:val="clear" w:color="auto" w:fill="F7F8F8"/>
        </w:rPr>
        <w:t>Metapneumovirus.</w:t>
      </w:r>
    </w:p>
    <w:p>
      <w:pPr>
        <w:pStyle w:val="2"/>
        <w:spacing w:line="360" w:lineRule="auto"/>
        <w:ind w:left="220" w:right="221" w:firstLine="439"/>
        <w:jc w:val="both"/>
      </w:pPr>
      <w:r>
        <w:rPr>
          <w:color w:val="485056"/>
          <w:shd w:val="clear" w:color="auto" w:fill="F7F8F8"/>
        </w:rPr>
        <w:t>Algumas</w:t>
      </w:r>
      <w:r>
        <w:rPr>
          <w:color w:val="485056"/>
        </w:rPr>
        <w:t xml:space="preserve"> </w:t>
      </w:r>
      <w:r>
        <w:rPr>
          <w:color w:val="485056"/>
          <w:shd w:val="clear" w:color="auto" w:fill="F7F8F8"/>
        </w:rPr>
        <w:t xml:space="preserve">ações comuns </w:t>
      </w:r>
      <w:r>
        <w:rPr>
          <w:color w:val="485056"/>
          <w:shd w:val="clear" w:color="auto" w:fill="F7F8F8"/>
        </w:rPr>
        <w:t xml:space="preserve">são recomendadas </w:t>
      </w:r>
      <w:r>
        <w:rPr>
          <w:color w:val="485056"/>
          <w:shd w:val="clear" w:color="auto" w:fill="F7F8F8"/>
        </w:rPr>
        <w:t>para evitar gripes e resfriados, por exemplo:</w:t>
      </w:r>
    </w:p>
    <w:p>
      <w:pPr>
        <w:pStyle w:val="8"/>
        <w:numPr>
          <w:ilvl w:val="0"/>
          <w:numId w:val="1"/>
        </w:numPr>
        <w:tabs>
          <w:tab w:val="left" w:pos="1320"/>
        </w:tabs>
        <w:spacing w:before="0" w:after="0" w:line="253" w:lineRule="exact"/>
        <w:ind w:left="1319" w:right="0" w:hanging="661"/>
        <w:jc w:val="both"/>
        <w:rPr>
          <w:sz w:val="22"/>
        </w:rPr>
      </w:pPr>
      <w:r>
        <w:rPr>
          <w:color w:val="485056"/>
          <w:sz w:val="22"/>
          <w:shd w:val="clear" w:color="auto" w:fill="F7F8F8"/>
        </w:rPr>
        <w:t>Lavar</w:t>
      </w:r>
      <w:r>
        <w:rPr>
          <w:color w:val="485056"/>
          <w:spacing w:val="-7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as</w:t>
      </w:r>
      <w:r>
        <w:rPr>
          <w:color w:val="485056"/>
          <w:spacing w:val="-7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mãos</w:t>
      </w:r>
      <w:r>
        <w:rPr>
          <w:color w:val="485056"/>
          <w:spacing w:val="-5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com</w:t>
      </w:r>
      <w:r>
        <w:rPr>
          <w:color w:val="485056"/>
          <w:spacing w:val="-8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frequência,</w:t>
      </w:r>
      <w:r>
        <w:rPr>
          <w:color w:val="485056"/>
          <w:spacing w:val="-4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principalmente</w:t>
      </w:r>
      <w:r>
        <w:rPr>
          <w:color w:val="485056"/>
          <w:spacing w:val="-6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antes</w:t>
      </w:r>
      <w:r>
        <w:rPr>
          <w:color w:val="485056"/>
          <w:spacing w:val="-4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de</w:t>
      </w:r>
      <w:r>
        <w:rPr>
          <w:color w:val="485056"/>
          <w:spacing w:val="-8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“tocar”</w:t>
      </w:r>
      <w:r>
        <w:rPr>
          <w:color w:val="485056"/>
          <w:spacing w:val="-4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no</w:t>
      </w:r>
      <w:r>
        <w:rPr>
          <w:color w:val="485056"/>
          <w:spacing w:val="-5"/>
          <w:sz w:val="22"/>
          <w:shd w:val="clear" w:color="auto" w:fill="F7F8F8"/>
        </w:rPr>
        <w:t xml:space="preserve"> </w:t>
      </w:r>
      <w:r>
        <w:rPr>
          <w:color w:val="485056"/>
          <w:spacing w:val="-2"/>
          <w:sz w:val="22"/>
          <w:shd w:val="clear" w:color="auto" w:fill="F7F8F8"/>
        </w:rPr>
        <w:t>bebê;</w:t>
      </w:r>
    </w:p>
    <w:p>
      <w:pPr>
        <w:pStyle w:val="8"/>
        <w:numPr>
          <w:ilvl w:val="0"/>
          <w:numId w:val="1"/>
        </w:numPr>
        <w:tabs>
          <w:tab w:val="left" w:pos="1320"/>
        </w:tabs>
        <w:spacing w:before="127" w:after="0" w:line="240" w:lineRule="auto"/>
        <w:ind w:left="1319" w:right="0" w:hanging="661"/>
        <w:jc w:val="both"/>
        <w:rPr>
          <w:sz w:val="22"/>
        </w:rPr>
      </w:pPr>
      <w:r>
        <w:rPr>
          <w:color w:val="485056"/>
          <w:sz w:val="22"/>
          <w:shd w:val="clear" w:color="auto" w:fill="F7F8F8"/>
        </w:rPr>
        <w:t>Usar</w:t>
      </w:r>
      <w:r>
        <w:rPr>
          <w:color w:val="485056"/>
          <w:spacing w:val="-2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álcool</w:t>
      </w:r>
      <w:r>
        <w:rPr>
          <w:color w:val="485056"/>
          <w:spacing w:val="-6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gel</w:t>
      </w:r>
      <w:r>
        <w:rPr>
          <w:color w:val="485056"/>
          <w:spacing w:val="-3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sempre</w:t>
      </w:r>
      <w:r>
        <w:rPr>
          <w:color w:val="485056"/>
          <w:spacing w:val="-7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que</w:t>
      </w:r>
      <w:r>
        <w:rPr>
          <w:color w:val="485056"/>
          <w:spacing w:val="-2"/>
          <w:sz w:val="22"/>
          <w:shd w:val="clear" w:color="auto" w:fill="F7F8F8"/>
        </w:rPr>
        <w:t xml:space="preserve"> possível;</w:t>
      </w:r>
    </w:p>
    <w:p>
      <w:pPr>
        <w:pStyle w:val="8"/>
        <w:numPr>
          <w:ilvl w:val="0"/>
          <w:numId w:val="1"/>
        </w:numPr>
        <w:tabs>
          <w:tab w:val="left" w:pos="1319"/>
          <w:tab w:val="left" w:pos="1320"/>
        </w:tabs>
        <w:spacing w:before="126" w:after="0" w:line="360" w:lineRule="auto"/>
        <w:ind w:left="1319" w:right="230" w:rightChars="0" w:hanging="660"/>
        <w:jc w:val="left"/>
        <w:rPr>
          <w:sz w:val="22"/>
        </w:rPr>
      </w:pPr>
      <w:r>
        <w:rPr>
          <w:color w:val="485056"/>
          <w:sz w:val="22"/>
          <w:shd w:val="clear" w:color="auto" w:fill="F7F8F8"/>
        </w:rPr>
        <w:t>Evitar contato</w:t>
      </w:r>
      <w:r>
        <w:rPr>
          <w:color w:val="485056"/>
          <w:spacing w:val="-1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do bebê com pessoas</w:t>
      </w:r>
      <w:r>
        <w:rPr>
          <w:color w:val="485056"/>
          <w:spacing w:val="-1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que apresentam sintomas de</w:t>
      </w:r>
      <w:r>
        <w:rPr>
          <w:color w:val="485056"/>
          <w:spacing w:val="-2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gripe,</w:t>
      </w:r>
      <w:r>
        <w:rPr>
          <w:color w:val="485056"/>
          <w:spacing w:val="-1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como</w:t>
      </w:r>
      <w:r>
        <w:rPr>
          <w:color w:val="485056"/>
          <w:sz w:val="22"/>
        </w:rPr>
        <w:t xml:space="preserve"> </w:t>
      </w:r>
      <w:r>
        <w:rPr>
          <w:color w:val="485056"/>
          <w:sz w:val="22"/>
          <w:shd w:val="clear" w:color="auto" w:fill="F7F8F8"/>
        </w:rPr>
        <w:t>coriza e tosse;</w:t>
      </w:r>
    </w:p>
    <w:p>
      <w:pPr>
        <w:pStyle w:val="8"/>
        <w:numPr>
          <w:ilvl w:val="0"/>
          <w:numId w:val="1"/>
        </w:numPr>
        <w:tabs>
          <w:tab w:val="left" w:pos="1319"/>
          <w:tab w:val="left" w:pos="1320"/>
        </w:tabs>
        <w:spacing w:before="2" w:after="0" w:line="240" w:lineRule="auto"/>
        <w:ind w:left="1319" w:right="0" w:hanging="661"/>
        <w:jc w:val="left"/>
        <w:rPr>
          <w:sz w:val="22"/>
        </w:rPr>
      </w:pPr>
      <w:r>
        <w:rPr>
          <w:color w:val="485056"/>
          <w:sz w:val="22"/>
          <w:shd w:val="clear" w:color="auto" w:fill="F7F8F8"/>
        </w:rPr>
        <w:t>Manter</w:t>
      </w:r>
      <w:r>
        <w:rPr>
          <w:color w:val="485056"/>
          <w:spacing w:val="-6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objetos</w:t>
      </w:r>
      <w:r>
        <w:rPr>
          <w:color w:val="485056"/>
          <w:spacing w:val="-5"/>
          <w:sz w:val="22"/>
          <w:shd w:val="clear" w:color="auto" w:fill="F7F8F8"/>
        </w:rPr>
        <w:t xml:space="preserve"> </w:t>
      </w:r>
      <w:r>
        <w:rPr>
          <w:color w:val="485056"/>
          <w:spacing w:val="-5"/>
          <w:sz w:val="22"/>
          <w:shd w:val="clear" w:color="auto" w:fill="F7F8F8"/>
        </w:rPr>
        <w:t xml:space="preserve">de uso da criança sempre </w:t>
      </w:r>
      <w:r>
        <w:rPr>
          <w:color w:val="485056"/>
          <w:spacing w:val="-2"/>
          <w:sz w:val="22"/>
          <w:shd w:val="clear" w:color="auto" w:fill="F7F8F8"/>
        </w:rPr>
        <w:t>limpos;</w:t>
      </w:r>
    </w:p>
    <w:p>
      <w:pPr>
        <w:pStyle w:val="8"/>
        <w:numPr>
          <w:ilvl w:val="0"/>
          <w:numId w:val="1"/>
        </w:numPr>
        <w:tabs>
          <w:tab w:val="left" w:pos="1319"/>
          <w:tab w:val="left" w:pos="1320"/>
        </w:tabs>
        <w:spacing w:before="126" w:after="0" w:line="240" w:lineRule="auto"/>
        <w:ind w:left="1319" w:right="0" w:hanging="661"/>
        <w:jc w:val="left"/>
        <w:rPr>
          <w:sz w:val="22"/>
        </w:rPr>
      </w:pPr>
      <w:r>
        <w:rPr>
          <w:color w:val="485056"/>
          <w:sz w:val="22"/>
          <w:shd w:val="clear" w:color="auto" w:fill="F7F8F8"/>
        </w:rPr>
        <w:t>Evitar</w:t>
      </w:r>
      <w:r>
        <w:rPr>
          <w:color w:val="485056"/>
          <w:spacing w:val="-7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ambientes</w:t>
      </w:r>
      <w:r>
        <w:rPr>
          <w:color w:val="485056"/>
          <w:spacing w:val="-10"/>
          <w:sz w:val="22"/>
          <w:shd w:val="clear" w:color="auto" w:fill="F7F8F8"/>
        </w:rPr>
        <w:t xml:space="preserve"> </w:t>
      </w:r>
      <w:r>
        <w:rPr>
          <w:color w:val="485056"/>
          <w:spacing w:val="-2"/>
          <w:sz w:val="22"/>
          <w:shd w:val="clear" w:color="auto" w:fill="F7F8F8"/>
        </w:rPr>
        <w:t>fechados;</w:t>
      </w:r>
    </w:p>
    <w:p>
      <w:pPr>
        <w:pStyle w:val="8"/>
        <w:numPr>
          <w:ilvl w:val="0"/>
          <w:numId w:val="1"/>
        </w:numPr>
        <w:tabs>
          <w:tab w:val="left" w:pos="1319"/>
          <w:tab w:val="left" w:pos="1320"/>
        </w:tabs>
        <w:spacing w:before="126" w:after="0" w:line="240" w:lineRule="auto"/>
        <w:ind w:left="1319" w:right="0" w:hanging="661"/>
        <w:jc w:val="left"/>
        <w:rPr>
          <w:sz w:val="22"/>
        </w:rPr>
      </w:pPr>
      <w:r>
        <w:rPr>
          <w:color w:val="485056"/>
          <w:sz w:val="22"/>
          <w:shd w:val="clear" w:color="auto" w:fill="F7F8F8"/>
        </w:rPr>
        <w:t>Evitar</w:t>
      </w:r>
      <w:r>
        <w:rPr>
          <w:color w:val="485056"/>
          <w:spacing w:val="-5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proximidade</w:t>
      </w:r>
      <w:r>
        <w:rPr>
          <w:color w:val="485056"/>
          <w:spacing w:val="-5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com</w:t>
      </w:r>
      <w:r>
        <w:rPr>
          <w:color w:val="485056"/>
          <w:spacing w:val="-8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fumaça</w:t>
      </w:r>
      <w:r>
        <w:rPr>
          <w:color w:val="485056"/>
          <w:spacing w:val="-6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de</w:t>
      </w:r>
      <w:r>
        <w:rPr>
          <w:color w:val="485056"/>
          <w:spacing w:val="-6"/>
          <w:sz w:val="22"/>
          <w:shd w:val="clear" w:color="auto" w:fill="F7F8F8"/>
        </w:rPr>
        <w:t xml:space="preserve"> </w:t>
      </w:r>
      <w:r>
        <w:rPr>
          <w:color w:val="485056"/>
          <w:spacing w:val="-2"/>
          <w:sz w:val="22"/>
          <w:shd w:val="clear" w:color="auto" w:fill="F7F8F8"/>
        </w:rPr>
        <w:t>cigarro.</w:t>
      </w:r>
    </w:p>
    <w:p>
      <w:pPr>
        <w:pStyle w:val="8"/>
        <w:numPr>
          <w:ilvl w:val="0"/>
          <w:numId w:val="1"/>
        </w:numPr>
        <w:tabs>
          <w:tab w:val="left" w:pos="1319"/>
          <w:tab w:val="left" w:pos="1320"/>
        </w:tabs>
        <w:spacing w:before="127" w:after="0" w:line="240" w:lineRule="auto"/>
        <w:ind w:left="1319" w:right="0" w:hanging="661"/>
        <w:jc w:val="left"/>
        <w:rPr>
          <w:sz w:val="22"/>
        </w:rPr>
      </w:pPr>
      <w:r>
        <w:rPr>
          <w:color w:val="485056"/>
          <w:sz w:val="22"/>
          <w:shd w:val="clear" w:color="auto" w:fill="F7F8F8"/>
        </w:rPr>
        <w:t>Converse</w:t>
      </w:r>
      <w:r>
        <w:rPr>
          <w:color w:val="485056"/>
          <w:spacing w:val="-5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com</w:t>
      </w:r>
      <w:r>
        <w:rPr>
          <w:color w:val="485056"/>
          <w:spacing w:val="-5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o</w:t>
      </w:r>
      <w:r>
        <w:rPr>
          <w:color w:val="485056"/>
          <w:spacing w:val="-3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seu</w:t>
      </w:r>
      <w:r>
        <w:rPr>
          <w:color w:val="485056"/>
          <w:spacing w:val="-6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médico</w:t>
      </w:r>
      <w:r>
        <w:rPr>
          <w:color w:val="485056"/>
          <w:spacing w:val="-3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pediatra</w:t>
      </w:r>
      <w:r>
        <w:rPr>
          <w:color w:val="485056"/>
          <w:spacing w:val="-6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e</w:t>
      </w:r>
      <w:r>
        <w:rPr>
          <w:color w:val="485056"/>
          <w:spacing w:val="-5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fique</w:t>
      </w:r>
      <w:r>
        <w:rPr>
          <w:color w:val="485056"/>
          <w:spacing w:val="-6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atento</w:t>
      </w:r>
      <w:r>
        <w:rPr>
          <w:color w:val="485056"/>
          <w:spacing w:val="-2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ao</w:t>
      </w:r>
      <w:r>
        <w:rPr>
          <w:color w:val="485056"/>
          <w:spacing w:val="-6"/>
          <w:sz w:val="22"/>
          <w:shd w:val="clear" w:color="auto" w:fill="F7F8F8"/>
        </w:rPr>
        <w:t xml:space="preserve"> </w:t>
      </w:r>
      <w:r>
        <w:rPr>
          <w:color w:val="485056"/>
          <w:sz w:val="22"/>
          <w:shd w:val="clear" w:color="auto" w:fill="F7F8F8"/>
        </w:rPr>
        <w:t>calendário</w:t>
      </w:r>
      <w:r>
        <w:rPr>
          <w:color w:val="485056"/>
          <w:spacing w:val="-3"/>
          <w:sz w:val="22"/>
          <w:shd w:val="clear" w:color="auto" w:fill="F7F8F8"/>
        </w:rPr>
        <w:t xml:space="preserve"> </w:t>
      </w:r>
      <w:r>
        <w:rPr>
          <w:color w:val="485056"/>
          <w:spacing w:val="-2"/>
          <w:sz w:val="22"/>
          <w:shd w:val="clear" w:color="auto" w:fill="F7F8F8"/>
        </w:rPr>
        <w:t>vacinal.</w:t>
      </w:r>
    </w:p>
    <w:p>
      <w:pPr>
        <w:pStyle w:val="8"/>
        <w:numPr>
          <w:numId w:val="0"/>
        </w:numPr>
        <w:tabs>
          <w:tab w:val="left" w:pos="1319"/>
          <w:tab w:val="left" w:pos="1320"/>
        </w:tabs>
        <w:spacing w:before="127" w:after="0" w:line="240" w:lineRule="auto"/>
        <w:ind w:left="658" w:leftChars="0" w:right="0" w:rightChars="0"/>
        <w:jc w:val="left"/>
        <w:rPr>
          <w:sz w:val="22"/>
        </w:rPr>
      </w:pPr>
    </w:p>
    <w:p>
      <w:pPr>
        <w:pStyle w:val="2"/>
        <w:spacing w:before="1" w:line="360" w:lineRule="auto"/>
        <w:ind w:left="220" w:right="218" w:firstLine="439"/>
        <w:jc w:val="both"/>
        <w:rPr>
          <w:color w:val="485056"/>
          <w:shd w:val="clear" w:color="auto" w:fill="F7F8F8"/>
        </w:rPr>
      </w:pPr>
      <w:r>
        <w:rPr>
          <w:color w:val="485056"/>
          <w:shd w:val="clear" w:color="auto" w:fill="F7F8F8"/>
        </w:rPr>
        <w:t>A Vigilância epidemiológica e o CIEVS municipal seguem alertas monitorando a situação</w:t>
      </w:r>
      <w:r>
        <w:rPr>
          <w:color w:val="485056"/>
        </w:rPr>
        <w:t xml:space="preserve"> </w:t>
      </w:r>
      <w:r>
        <w:rPr>
          <w:color w:val="485056"/>
          <w:shd w:val="clear" w:color="auto" w:fill="F7F8F8"/>
        </w:rPr>
        <w:t>epidemiológica do município e ressaltamos se tratar de um vírus com circulação mundial, em</w:t>
      </w:r>
      <w:r>
        <w:rPr>
          <w:color w:val="485056"/>
        </w:rPr>
        <w:t xml:space="preserve"> </w:t>
      </w:r>
      <w:r>
        <w:rPr>
          <w:color w:val="485056"/>
          <w:shd w:val="clear" w:color="auto" w:fill="F7F8F8"/>
        </w:rPr>
        <w:t>período sazonal na região centro oeste.</w:t>
      </w:r>
      <w:bookmarkStart w:id="0" w:name="_GoBack"/>
      <w:bookmarkEnd w:id="0"/>
    </w:p>
    <w:p>
      <w:pPr>
        <w:pStyle w:val="2"/>
        <w:spacing w:before="1" w:line="360" w:lineRule="auto"/>
        <w:ind w:left="220" w:right="218" w:firstLine="439"/>
        <w:jc w:val="both"/>
        <w:rPr>
          <w:color w:val="485056"/>
          <w:shd w:val="clear" w:color="auto" w:fill="F7F8F8"/>
        </w:rPr>
      </w:pPr>
    </w:p>
    <w:p>
      <w:pPr>
        <w:pStyle w:val="2"/>
        <w:spacing w:before="1" w:line="360" w:lineRule="auto"/>
        <w:ind w:left="220" w:right="218" w:firstLine="439"/>
        <w:jc w:val="both"/>
        <w:rPr>
          <w:color w:val="485056"/>
          <w:shd w:val="clear" w:color="auto" w:fill="F7F8F8"/>
        </w:rPr>
      </w:pPr>
    </w:p>
    <w:p>
      <w:pPr>
        <w:spacing w:before="162" w:line="360" w:lineRule="auto"/>
        <w:ind w:left="2546" w:right="2551" w:firstLine="0"/>
        <w:jc w:val="center"/>
        <w:rPr>
          <w:b/>
          <w:bCs/>
          <w:sz w:val="24"/>
        </w:rPr>
      </w:pPr>
      <w:r>
        <w:rPr>
          <w:b/>
          <w:bCs/>
          <w:color w:val="485056"/>
          <w:shd w:val="clear" w:color="auto" w:fill="F7F8F8"/>
        </w:rPr>
        <w:t>RIO VERDE, 03 DE ABRIL DE 2023</w:t>
      </w:r>
    </w:p>
    <w:sectPr>
      <w:pgSz w:w="11910" w:h="16840"/>
      <w:pgMar w:top="1920" w:right="1180" w:bottom="280" w:left="10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aakar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imHei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MT">
    <w:altName w:val="Times New Roman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Wingdings">
    <w:altName w:val="Gubbi"/>
    <w:panose1 w:val="00000000000000000000"/>
    <w:charset w:val="02"/>
    <w:family w:val="decorative"/>
    <w:pitch w:val="default"/>
    <w:sig w:usb0="00000000" w:usb1="00000000" w:usb2="00000000" w:usb3="00000000" w:csb0="00000000" w:csb1="0000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AF3F6"/>
    <w:multiLevelType w:val="multilevel"/>
    <w:tmpl w:val="7FEAF3F6"/>
    <w:lvl w:ilvl="0" w:tentative="0">
      <w:start w:val="0"/>
      <w:numFmt w:val="bullet"/>
      <w:lvlText w:val=""/>
      <w:lvlJc w:val="left"/>
      <w:pPr>
        <w:ind w:left="1319" w:hanging="6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485056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156" w:hanging="6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93" w:hanging="6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29" w:hanging="6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66" w:hanging="6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03" w:hanging="6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39" w:hanging="6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76" w:hanging="6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13" w:hanging="6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3C2424AC"/>
    <w:rsid w:val="3EF7E7EF"/>
    <w:rsid w:val="CBCF95DE"/>
    <w:rsid w:val="F3E93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3">
    <w:name w:val="Title"/>
    <w:basedOn w:val="1"/>
    <w:qFormat/>
    <w:uiPriority w:val="1"/>
    <w:pPr>
      <w:ind w:left="616" w:right="625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character" w:styleId="5">
    <w:name w:val="Hyperlink"/>
    <w:basedOn w:val="4"/>
    <w:unhideWhenUsed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26"/>
      <w:ind w:left="1319" w:hanging="661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spacing w:line="250" w:lineRule="exact"/>
      <w:ind w:left="33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1373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2023-03-29T02:19:00Z</dcterms:created>
  <dc:creator>sus</dc:creator>
  <cp:lastModifiedBy>sus</cp:lastModifiedBy>
  <dcterms:modified xsi:type="dcterms:W3CDTF">2023-04-03T18:27:44Z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2023-03-29T00:00:00Z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1046-10.1.0.6757</vt:lpwstr>
  </property>
</Properties>
</file>